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4B" w:rsidRDefault="00F03D4B" w:rsidP="00F03D4B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7D0BE0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AF29A7"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8D1F7F">
        <w:rPr>
          <w:b/>
          <w:bCs/>
        </w:rPr>
        <w:t xml:space="preserve"> CUARTA</w:t>
      </w:r>
      <w:r w:rsidR="0050443A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8D1F7F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ABRIL - 6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BD72CF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8D1F7F">
        <w:rPr>
          <w:rFonts w:ascii="Arial" w:hAnsi="Arial" w:cs="Arial"/>
          <w:b w:val="0"/>
          <w:i w:val="0"/>
          <w:iCs w:val="0"/>
          <w:sz w:val="24"/>
        </w:rPr>
        <w:t xml:space="preserve"> 30</w:t>
      </w:r>
      <w:r w:rsidR="00586BFD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>marzo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8D1F7F" w:rsidRDefault="008D1F7F" w:rsidP="002D7F8F">
      <w:pPr>
        <w:pStyle w:val="Prrafodelista"/>
        <w:rPr>
          <w:b/>
          <w:i/>
          <w:iCs/>
        </w:rPr>
      </w:pPr>
    </w:p>
    <w:p w:rsidR="008D1F7F" w:rsidRPr="009F21B2" w:rsidRDefault="009F21B2" w:rsidP="002D7F8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 xml:space="preserve">Presentación del proyecto de sentencia relativo al </w:t>
      </w:r>
      <w:r w:rsidRPr="00F03D4B">
        <w:rPr>
          <w:rFonts w:ascii="Arial" w:hAnsi="Arial" w:cs="Arial"/>
          <w:i w:val="0"/>
          <w:sz w:val="24"/>
        </w:rPr>
        <w:t>r</w:t>
      </w:r>
      <w:r>
        <w:rPr>
          <w:rFonts w:ascii="Arial" w:hAnsi="Arial" w:cs="Arial"/>
          <w:i w:val="0"/>
          <w:sz w:val="24"/>
        </w:rPr>
        <w:t>ecurso de apelación RA-1/2022</w:t>
      </w:r>
      <w:r w:rsidRPr="002A041B">
        <w:rPr>
          <w:rFonts w:ascii="Arial" w:hAnsi="Arial" w:cs="Arial"/>
          <w:b w:val="0"/>
          <w:i w:val="0"/>
          <w:sz w:val="24"/>
        </w:rPr>
        <w:t xml:space="preserve">, interpuesto por </w:t>
      </w:r>
      <w:r w:rsidR="00F03D4B">
        <w:rPr>
          <w:rFonts w:ascii="Arial" w:hAnsi="Arial" w:cs="Arial"/>
          <w:b w:val="0"/>
          <w:i w:val="0"/>
          <w:sz w:val="24"/>
        </w:rPr>
        <w:t>la parte actora</w:t>
      </w:r>
      <w:r w:rsidRPr="003C31C6">
        <w:rPr>
          <w:rFonts w:ascii="Arial" w:hAnsi="Arial" w:cs="Arial"/>
          <w:b w:val="0"/>
          <w:i w:val="0"/>
          <w:sz w:val="24"/>
        </w:rPr>
        <w:t xml:space="preserve"> en contra de la sentencia definitiva de </w:t>
      </w:r>
      <w:r w:rsidR="003C31C6" w:rsidRPr="003C31C6">
        <w:rPr>
          <w:rFonts w:ascii="Arial" w:hAnsi="Arial" w:cs="Arial"/>
          <w:b w:val="0"/>
          <w:i w:val="0"/>
          <w:sz w:val="24"/>
        </w:rPr>
        <w:t>seis de octubre de dos mil veintiuno</w:t>
      </w:r>
      <w:r w:rsidRPr="003C31C6">
        <w:rPr>
          <w:rFonts w:ascii="Arial" w:hAnsi="Arial" w:cs="Arial"/>
          <w:b w:val="0"/>
          <w:i w:val="0"/>
          <w:sz w:val="24"/>
        </w:rPr>
        <w:t>, dictada por la</w:t>
      </w:r>
      <w:r w:rsidRPr="003C31C6">
        <w:rPr>
          <w:rFonts w:ascii="Arial" w:hAnsi="Arial" w:cs="Arial"/>
          <w:i w:val="0"/>
          <w:sz w:val="24"/>
        </w:rPr>
        <w:t xml:space="preserve"> </w:t>
      </w:r>
      <w:r w:rsidRPr="003C31C6">
        <w:rPr>
          <w:rFonts w:ascii="Arial" w:hAnsi="Arial" w:cs="Arial"/>
          <w:b w:val="0"/>
          <w:i w:val="0"/>
          <w:sz w:val="24"/>
        </w:rPr>
        <w:t>Sala Civil y Familiar del Tribunal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 Superior de Justicia</w:t>
      </w:r>
      <w:r w:rsidRPr="003C31C6">
        <w:rPr>
          <w:rFonts w:ascii="Arial" w:hAnsi="Arial" w:cs="Arial"/>
          <w:i w:val="0"/>
          <w:sz w:val="24"/>
        </w:rPr>
        <w:t xml:space="preserve">, </w:t>
      </w:r>
      <w:r w:rsidRPr="003C31C6">
        <w:rPr>
          <w:rFonts w:ascii="Arial" w:hAnsi="Arial" w:cs="Arial"/>
          <w:b w:val="0"/>
          <w:i w:val="0"/>
          <w:sz w:val="24"/>
        </w:rPr>
        <w:t xml:space="preserve">dentro del 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juicio ordinario civil número 19/2014 D.G.E., promovido por </w:t>
      </w:r>
      <w:r w:rsidR="00F03D4B" w:rsidRPr="00F03D4B">
        <w:rPr>
          <w:rFonts w:ascii="Arial" w:hAnsi="Arial" w:cs="Arial"/>
          <w:b w:val="0"/>
          <w:i w:val="0"/>
          <w:color w:val="FF0000"/>
          <w:sz w:val="24"/>
        </w:rPr>
        <w:t xml:space="preserve">XXXXXXXXXX </w:t>
      </w:r>
      <w:r w:rsidRPr="003C31C6">
        <w:rPr>
          <w:rFonts w:ascii="Arial" w:hAnsi="Arial" w:cs="Arial"/>
          <w:b w:val="0"/>
          <w:i w:val="0"/>
          <w:sz w:val="24"/>
        </w:rPr>
        <w:t>en contra de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l Republicano Ayuntamiento de Torreón, Sistema de Aguas y Saneamiento de Torreón y Gobierno del Estado de Coahuila de Zaragoza a través de la Secretaría de Infraestructura del Estado. </w:t>
      </w:r>
      <w:r w:rsidRPr="003C31C6">
        <w:rPr>
          <w:rFonts w:ascii="Arial" w:hAnsi="Arial" w:cs="Arial"/>
          <w:b w:val="0"/>
          <w:i w:val="0"/>
          <w:sz w:val="24"/>
        </w:rPr>
        <w:t>Magistrad</w:t>
      </w:r>
      <w:r>
        <w:rPr>
          <w:rFonts w:ascii="Arial" w:hAnsi="Arial" w:cs="Arial"/>
          <w:b w:val="0"/>
          <w:i w:val="0"/>
          <w:sz w:val="24"/>
        </w:rPr>
        <w:t xml:space="preserve">o Ponente Carlos de Lara McGrath.  </w:t>
      </w:r>
    </w:p>
    <w:p w:rsidR="008D1F7F" w:rsidRDefault="008D1F7F" w:rsidP="002D7F8F">
      <w:pPr>
        <w:pStyle w:val="Prrafodelista"/>
        <w:rPr>
          <w:b/>
          <w:i/>
          <w:iCs/>
        </w:rPr>
      </w:pPr>
    </w:p>
    <w:p w:rsidR="008D1F7F" w:rsidRPr="008D1F7F" w:rsidRDefault="008D1F7F" w:rsidP="002D7F8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F03D4B">
        <w:rPr>
          <w:rFonts w:ascii="Arial" w:hAnsi="Arial" w:cs="Arial"/>
          <w:b w:val="0"/>
          <w:i w:val="0"/>
          <w:sz w:val="24"/>
        </w:rPr>
        <w:t xml:space="preserve">Aprobación, en su caso, del acuerdo relativo a la </w:t>
      </w:r>
      <w:r w:rsidRPr="00F03D4B">
        <w:rPr>
          <w:rFonts w:ascii="Arial" w:hAnsi="Arial" w:cs="Arial"/>
          <w:i w:val="0"/>
          <w:sz w:val="24"/>
        </w:rPr>
        <w:t>demanda de juicio de nulidad JN-1/2022</w:t>
      </w:r>
      <w:r>
        <w:rPr>
          <w:rFonts w:ascii="Arial" w:hAnsi="Arial" w:cs="Arial"/>
          <w:b w:val="0"/>
          <w:i w:val="0"/>
          <w:sz w:val="24"/>
        </w:rPr>
        <w:t xml:space="preserve">, presentada por </w:t>
      </w:r>
      <w:r w:rsidR="00F03D4B">
        <w:rPr>
          <w:rFonts w:ascii="Arial" w:hAnsi="Arial" w:cs="Arial"/>
          <w:b w:val="0"/>
          <w:i w:val="0"/>
          <w:sz w:val="24"/>
        </w:rPr>
        <w:t>la parte actora</w:t>
      </w:r>
      <w:r>
        <w:rPr>
          <w:rFonts w:ascii="Arial" w:hAnsi="Arial" w:cs="Arial"/>
          <w:b w:val="0"/>
          <w:i w:val="0"/>
          <w:sz w:val="24"/>
        </w:rPr>
        <w:t xml:space="preserve"> en contra de la sentencia de treinta y uno de agosto del año dos mil veinte, dictada dentro del juicio ordinario civil reivindicatorio, con número de expediente 364/2018, del índice del Juzgado Segundo de Primera Instancia en materia Civil de</w:t>
      </w:r>
      <w:r w:rsidR="00F03D4B">
        <w:rPr>
          <w:rFonts w:ascii="Arial" w:hAnsi="Arial" w:cs="Arial"/>
          <w:b w:val="0"/>
          <w:i w:val="0"/>
          <w:sz w:val="24"/>
        </w:rPr>
        <w:t>l Distrito Judicial de Saltillo</w:t>
      </w:r>
      <w:r>
        <w:rPr>
          <w:rFonts w:ascii="Arial" w:hAnsi="Arial" w:cs="Arial"/>
          <w:b w:val="0"/>
          <w:i w:val="0"/>
          <w:sz w:val="24"/>
        </w:rPr>
        <w:t>.</w:t>
      </w:r>
    </w:p>
    <w:p w:rsidR="001B7A97" w:rsidRDefault="001B7A97" w:rsidP="002D7F8F">
      <w:pPr>
        <w:pStyle w:val="Prrafodelista"/>
        <w:rPr>
          <w:i/>
        </w:rPr>
      </w:pPr>
    </w:p>
    <w:p w:rsidR="00D02444" w:rsidRDefault="008D1F7F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3700F2">
        <w:rPr>
          <w:rFonts w:ascii="Arial" w:hAnsi="Arial" w:cs="Arial"/>
          <w:b w:val="0"/>
          <w:i w:val="0"/>
          <w:sz w:val="24"/>
        </w:rPr>
        <w:t>Calificación</w:t>
      </w:r>
      <w:r>
        <w:rPr>
          <w:rFonts w:ascii="Arial" w:hAnsi="Arial" w:cs="Arial"/>
          <w:b w:val="0"/>
          <w:i w:val="0"/>
          <w:sz w:val="24"/>
        </w:rPr>
        <w:t xml:space="preserve"> de la excusa presentada por la Magistrada  María Luisa Valencia García, </w:t>
      </w:r>
      <w:r w:rsidR="00D02444">
        <w:rPr>
          <w:rFonts w:ascii="Arial" w:hAnsi="Arial" w:cs="Arial"/>
          <w:b w:val="0"/>
          <w:i w:val="0"/>
          <w:sz w:val="24"/>
        </w:rPr>
        <w:t xml:space="preserve">para conocer </w:t>
      </w:r>
      <w:r w:rsidR="00D02444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el </w:t>
      </w:r>
      <w:r w:rsidR="00D02444" w:rsidRPr="00515C83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oficio </w:t>
      </w:r>
      <w:r w:rsidR="00D02444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número </w:t>
      </w:r>
      <w:r w:rsidR="00D02444" w:rsidRPr="00515C83">
        <w:rPr>
          <w:rFonts w:ascii="Arial" w:hAnsi="Arial" w:cs="Arial"/>
          <w:b w:val="0"/>
          <w:i w:val="0"/>
          <w:iCs w:val="0"/>
          <w:sz w:val="24"/>
          <w:lang w:val="es-MX"/>
        </w:rPr>
        <w:t>238/2022</w:t>
      </w:r>
      <w:r w:rsidR="00D02444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 que remite la misma como</w:t>
      </w:r>
      <w:r w:rsidR="00F03D4B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 Presidenta de la Sala</w:t>
      </w:r>
      <w:r w:rsidR="00D02444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 Penal, con relación a la conducta del 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>auxiliar de la administración de justicia</w:t>
      </w:r>
      <w:r w:rsidR="00D02444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D02444" w:rsidRPr="00A01384">
        <w:rPr>
          <w:rFonts w:ascii="Arial" w:hAnsi="Arial" w:cs="Arial"/>
          <w:i w:val="0"/>
          <w:iCs w:val="0"/>
          <w:sz w:val="24"/>
        </w:rPr>
        <w:t>Juan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D02444">
        <w:rPr>
          <w:rFonts w:ascii="Arial" w:hAnsi="Arial" w:cs="Arial"/>
          <w:i w:val="0"/>
          <w:iCs w:val="0"/>
          <w:sz w:val="24"/>
        </w:rPr>
        <w:t>Humberto de León Múzquiz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 xml:space="preserve">, </w:t>
      </w:r>
      <w:r w:rsidR="00D02444">
        <w:rPr>
          <w:rFonts w:ascii="Arial" w:hAnsi="Arial" w:cs="Arial"/>
          <w:b w:val="0"/>
          <w:i w:val="0"/>
          <w:iCs w:val="0"/>
          <w:sz w:val="24"/>
        </w:rPr>
        <w:t xml:space="preserve">ello conforme al resolutivo tercero de la sentencia definitiva dictada en 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>e</w:t>
      </w:r>
      <w:r w:rsidR="00D02444">
        <w:rPr>
          <w:rFonts w:ascii="Arial" w:hAnsi="Arial" w:cs="Arial"/>
          <w:b w:val="0"/>
          <w:i w:val="0"/>
          <w:iCs w:val="0"/>
          <w:sz w:val="24"/>
        </w:rPr>
        <w:t xml:space="preserve">l toca penal 40/2022-JA, formado con motivo del recurso de apelación interpuesto por la defensora pública, dentro de 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>l</w:t>
      </w:r>
      <w:r w:rsidR="00D02444">
        <w:rPr>
          <w:rFonts w:ascii="Arial" w:hAnsi="Arial" w:cs="Arial"/>
          <w:b w:val="0"/>
          <w:i w:val="0"/>
          <w:iCs w:val="0"/>
          <w:sz w:val="24"/>
        </w:rPr>
        <w:t>a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D02444">
        <w:rPr>
          <w:rFonts w:ascii="Arial" w:hAnsi="Arial" w:cs="Arial"/>
          <w:b w:val="0"/>
          <w:i w:val="0"/>
          <w:iCs w:val="0"/>
          <w:sz w:val="24"/>
        </w:rPr>
        <w:t>causa penal número 1296/2021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 xml:space="preserve">, del índice del Juzgado de Primera Instancia en materia </w:t>
      </w:r>
      <w:r w:rsidR="00D02444">
        <w:rPr>
          <w:rFonts w:ascii="Arial" w:hAnsi="Arial" w:cs="Arial"/>
          <w:b w:val="0"/>
          <w:i w:val="0"/>
          <w:iCs w:val="0"/>
          <w:sz w:val="24"/>
        </w:rPr>
        <w:t xml:space="preserve">Penal del Sistema Acusatorio y Oral </w:t>
      </w:r>
      <w:r w:rsidR="00D02444" w:rsidRPr="006719F3">
        <w:rPr>
          <w:rFonts w:ascii="Arial" w:hAnsi="Arial" w:cs="Arial"/>
          <w:b w:val="0"/>
          <w:i w:val="0"/>
          <w:iCs w:val="0"/>
          <w:sz w:val="24"/>
        </w:rPr>
        <w:t>del Distrito Judicial de Saltillo</w:t>
      </w:r>
      <w:r w:rsidR="00D02444">
        <w:rPr>
          <w:rFonts w:ascii="Arial" w:hAnsi="Arial" w:cs="Arial"/>
          <w:b w:val="0"/>
          <w:i w:val="0"/>
          <w:sz w:val="24"/>
        </w:rPr>
        <w:t>.</w:t>
      </w:r>
    </w:p>
    <w:p w:rsidR="00515C83" w:rsidRDefault="00515C83" w:rsidP="002D7F8F">
      <w:pPr>
        <w:pStyle w:val="Prrafodelista"/>
      </w:pPr>
    </w:p>
    <w:p w:rsidR="002230B5" w:rsidRDefault="008D1F7F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lastRenderedPageBreak/>
        <w:t>Aprobación, en su caso,</w:t>
      </w:r>
      <w:r w:rsidR="00515C83" w:rsidRPr="00515C83">
        <w:rPr>
          <w:rFonts w:ascii="Arial" w:hAnsi="Arial" w:cs="Arial"/>
          <w:b w:val="0"/>
          <w:i w:val="0"/>
          <w:sz w:val="24"/>
        </w:rPr>
        <w:t xml:space="preserve"> del proyecto de </w:t>
      </w:r>
      <w:r w:rsidR="00F068DB">
        <w:rPr>
          <w:rFonts w:ascii="Arial" w:hAnsi="Arial" w:cs="Arial"/>
          <w:b w:val="0"/>
          <w:i w:val="0"/>
          <w:sz w:val="24"/>
        </w:rPr>
        <w:t>resolución</w:t>
      </w:r>
      <w:r w:rsidR="00515C83" w:rsidRPr="00515C83">
        <w:rPr>
          <w:rFonts w:ascii="Arial" w:hAnsi="Arial" w:cs="Arial"/>
          <w:b w:val="0"/>
          <w:i w:val="0"/>
          <w:sz w:val="24"/>
        </w:rPr>
        <w:t xml:space="preserve"> relativo al procedimiento administrativo disciplinario número </w:t>
      </w:r>
      <w:r w:rsidR="00515C83" w:rsidRPr="00515C83">
        <w:rPr>
          <w:rFonts w:ascii="Arial" w:hAnsi="Arial" w:cs="Arial"/>
          <w:i w:val="0"/>
          <w:sz w:val="24"/>
        </w:rPr>
        <w:t>A-4/2021</w:t>
      </w:r>
      <w:r w:rsidR="007F2E24">
        <w:rPr>
          <w:rFonts w:ascii="Arial" w:hAnsi="Arial" w:cs="Arial"/>
          <w:b w:val="0"/>
          <w:i w:val="0"/>
          <w:sz w:val="24"/>
        </w:rPr>
        <w:t>, seguido</w:t>
      </w:r>
      <w:r w:rsidR="00515C83" w:rsidRPr="00515C83">
        <w:rPr>
          <w:rFonts w:ascii="Arial" w:hAnsi="Arial" w:cs="Arial"/>
          <w:b w:val="0"/>
          <w:i w:val="0"/>
          <w:sz w:val="24"/>
        </w:rPr>
        <w:t xml:space="preserve"> en contra del auxiliar de la administración de justicia </w:t>
      </w:r>
      <w:r w:rsidR="00515C83" w:rsidRPr="00515C83">
        <w:rPr>
          <w:rFonts w:ascii="Arial" w:hAnsi="Arial" w:cs="Arial"/>
          <w:i w:val="0"/>
          <w:sz w:val="24"/>
        </w:rPr>
        <w:t>Manuel Fraustro Rodríguez</w:t>
      </w:r>
      <w:r w:rsidR="002230B5">
        <w:rPr>
          <w:rFonts w:ascii="Arial" w:hAnsi="Arial" w:cs="Arial"/>
          <w:b w:val="0"/>
          <w:i w:val="0"/>
          <w:sz w:val="24"/>
        </w:rPr>
        <w:t>.</w:t>
      </w:r>
    </w:p>
    <w:p w:rsidR="002D7F8F" w:rsidRPr="002230B5" w:rsidRDefault="002D7F8F" w:rsidP="002D7F8F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2D7F8F" w:rsidRDefault="002230B5" w:rsidP="002D7F8F">
      <w:pPr>
        <w:pStyle w:val="Prrafodelista"/>
        <w:numPr>
          <w:ilvl w:val="0"/>
          <w:numId w:val="1"/>
        </w:numPr>
        <w:spacing w:line="360" w:lineRule="auto"/>
        <w:jc w:val="both"/>
        <w:rPr>
          <w:bCs/>
          <w:iCs/>
          <w:lang w:val="es-ES_tradnl"/>
        </w:rPr>
      </w:pPr>
      <w:r w:rsidRPr="002230B5">
        <w:rPr>
          <w:bCs/>
          <w:iCs/>
          <w:lang w:val="es-ES_tradnl"/>
        </w:rPr>
        <w:t xml:space="preserve">Determinación relativa a la guardia del Tribunal Superior de Justicia, que habrá de atender asuntos urgentes durante el periodo </w:t>
      </w:r>
      <w:r w:rsidR="0048534B">
        <w:rPr>
          <w:bCs/>
          <w:iCs/>
          <w:lang w:val="es-ES_tradnl"/>
        </w:rPr>
        <w:t>de asueto de primavera</w:t>
      </w:r>
      <w:r w:rsidR="007F2E24">
        <w:rPr>
          <w:bCs/>
          <w:iCs/>
          <w:lang w:val="es-ES_tradnl"/>
        </w:rPr>
        <w:t>, conforme al calendario oficial de labores para el año dos mil veintidós.</w:t>
      </w:r>
    </w:p>
    <w:p w:rsidR="00D02444" w:rsidRPr="00D02444" w:rsidRDefault="00D02444" w:rsidP="00D02444">
      <w:pPr>
        <w:pStyle w:val="Prrafodelista"/>
        <w:spacing w:line="360" w:lineRule="auto"/>
        <w:ind w:left="464"/>
        <w:jc w:val="both"/>
        <w:rPr>
          <w:bCs/>
          <w:iCs/>
          <w:lang w:val="es-ES_tradnl"/>
        </w:rPr>
      </w:pPr>
    </w:p>
    <w:p w:rsidR="002230B5" w:rsidRPr="002D7F8F" w:rsidRDefault="000A565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  <w:bookmarkStart w:id="0" w:name="_GoBack"/>
      <w:bookmarkEnd w:id="0"/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515C83" w:rsidRPr="002D7F8F" w:rsidRDefault="00FD2769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 w:rsidR="002D7F8F">
        <w:rPr>
          <w:rFonts w:ascii="Arial" w:hAnsi="Arial" w:cs="Arial"/>
          <w:b w:val="0"/>
          <w:i w:val="0"/>
          <w:sz w:val="24"/>
        </w:rPr>
        <w:t>enerales.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9C42E2" w:rsidRPr="00515C83" w:rsidRDefault="007D4E3D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Clausura de sesión.</w:t>
      </w:r>
      <w:r w:rsidR="00CB422E" w:rsidRPr="00515C83">
        <w:rPr>
          <w:rFonts w:ascii="Arial" w:hAnsi="Arial" w:cs="Arial"/>
          <w:b w:val="0"/>
          <w:i w:val="0"/>
          <w:sz w:val="24"/>
        </w:rPr>
        <w:t xml:space="preserve"> </w:t>
      </w:r>
    </w:p>
    <w:sectPr w:rsidR="009C42E2" w:rsidRPr="00515C83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83" w:rsidRDefault="00DC5383" w:rsidP="00F62471">
      <w:pPr>
        <w:spacing w:after="0" w:line="240" w:lineRule="auto"/>
      </w:pPr>
      <w:r>
        <w:separator/>
      </w:r>
    </w:p>
  </w:endnote>
  <w:endnote w:type="continuationSeparator" w:id="0">
    <w:p w:rsidR="00DC5383" w:rsidRDefault="00DC5383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7F2E24" w:rsidRPr="007F2E24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83" w:rsidRDefault="00DC5383" w:rsidP="00F62471">
      <w:pPr>
        <w:spacing w:after="0" w:line="240" w:lineRule="auto"/>
      </w:pPr>
      <w:r>
        <w:separator/>
      </w:r>
    </w:p>
  </w:footnote>
  <w:footnote w:type="continuationSeparator" w:id="0">
    <w:p w:rsidR="00DC5383" w:rsidRDefault="00DC5383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A5657"/>
    <w:rsid w:val="000A5C8C"/>
    <w:rsid w:val="000A72E6"/>
    <w:rsid w:val="000B2690"/>
    <w:rsid w:val="000B2D11"/>
    <w:rsid w:val="000C6931"/>
    <w:rsid w:val="000D1573"/>
    <w:rsid w:val="000D3374"/>
    <w:rsid w:val="000F60A0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1890"/>
    <w:rsid w:val="004625D5"/>
    <w:rsid w:val="0046312C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0443A"/>
    <w:rsid w:val="00515C83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602484"/>
    <w:rsid w:val="0060398C"/>
    <w:rsid w:val="00613DE5"/>
    <w:rsid w:val="0062277B"/>
    <w:rsid w:val="00635D74"/>
    <w:rsid w:val="006529FD"/>
    <w:rsid w:val="00664AA2"/>
    <w:rsid w:val="006706BA"/>
    <w:rsid w:val="00670C0A"/>
    <w:rsid w:val="006719F3"/>
    <w:rsid w:val="00673BF5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31CE3"/>
    <w:rsid w:val="00746048"/>
    <w:rsid w:val="007526A6"/>
    <w:rsid w:val="00754F1A"/>
    <w:rsid w:val="00756B06"/>
    <w:rsid w:val="007644EE"/>
    <w:rsid w:val="00767E9F"/>
    <w:rsid w:val="0077165F"/>
    <w:rsid w:val="00774016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0BE0"/>
    <w:rsid w:val="007D4E3D"/>
    <w:rsid w:val="007D4EB4"/>
    <w:rsid w:val="007D5220"/>
    <w:rsid w:val="007D5251"/>
    <w:rsid w:val="007D7586"/>
    <w:rsid w:val="007D7D94"/>
    <w:rsid w:val="007E0CE5"/>
    <w:rsid w:val="007E26FC"/>
    <w:rsid w:val="007F2E24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567C9"/>
    <w:rsid w:val="00870E24"/>
    <w:rsid w:val="00881ACD"/>
    <w:rsid w:val="00886AE3"/>
    <w:rsid w:val="00895590"/>
    <w:rsid w:val="008A0526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6A15"/>
    <w:rsid w:val="00906FFB"/>
    <w:rsid w:val="00907A76"/>
    <w:rsid w:val="0091075A"/>
    <w:rsid w:val="00920D98"/>
    <w:rsid w:val="00925A61"/>
    <w:rsid w:val="00926014"/>
    <w:rsid w:val="0093118B"/>
    <w:rsid w:val="00937830"/>
    <w:rsid w:val="00944894"/>
    <w:rsid w:val="00963171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F1F59"/>
    <w:rsid w:val="009F21B2"/>
    <w:rsid w:val="009F56C1"/>
    <w:rsid w:val="00A0030C"/>
    <w:rsid w:val="00A01384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54EC"/>
    <w:rsid w:val="00AA438A"/>
    <w:rsid w:val="00AC78B5"/>
    <w:rsid w:val="00AD4027"/>
    <w:rsid w:val="00AD6B56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66BC"/>
    <w:rsid w:val="00D21C61"/>
    <w:rsid w:val="00D27335"/>
    <w:rsid w:val="00D30AF5"/>
    <w:rsid w:val="00D3159C"/>
    <w:rsid w:val="00D36E43"/>
    <w:rsid w:val="00D71282"/>
    <w:rsid w:val="00D738EA"/>
    <w:rsid w:val="00D8591E"/>
    <w:rsid w:val="00D91849"/>
    <w:rsid w:val="00D978D1"/>
    <w:rsid w:val="00DA014F"/>
    <w:rsid w:val="00DA5FA5"/>
    <w:rsid w:val="00DC078C"/>
    <w:rsid w:val="00DC5383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3D4B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5477"/>
    <w:rsid w:val="00F761E9"/>
    <w:rsid w:val="00F7680D"/>
    <w:rsid w:val="00F76CBE"/>
    <w:rsid w:val="00F76F8E"/>
    <w:rsid w:val="00F85A59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7E00-8EDF-406C-B673-D0269271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28</cp:revision>
  <cp:lastPrinted>2022-03-29T18:48:00Z</cp:lastPrinted>
  <dcterms:created xsi:type="dcterms:W3CDTF">2022-02-08T18:58:00Z</dcterms:created>
  <dcterms:modified xsi:type="dcterms:W3CDTF">2022-04-05T18:42:00Z</dcterms:modified>
</cp:coreProperties>
</file>